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8" w:rsidRPr="00441F38" w:rsidRDefault="009439AF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Verdana" w:hAnsi="Verdana" w:cs="Verdana"/>
          <w:i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235" w:rsidRDefault="009439A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00050" cy="466725"/>
                                  <wp:effectExtent l="0" t="0" r="0" b="9525"/>
                                  <wp:docPr id="7" name="Immagine 2" descr="LOGO REPUBBLICA ITALIANA" title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235" w:rsidRDefault="00EF5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:rsidR="00EF5235" w:rsidRDefault="009439A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00050" cy="466725"/>
                            <wp:effectExtent l="0" t="0" r="0" b="9525"/>
                            <wp:docPr id="7" name="Immagine 2" descr="LOGO REPUBBLICA ITALIANA" title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235" w:rsidRDefault="00EF52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e,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à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ca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ff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g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b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Verdana" w:hAnsi="Verdana" w:cs="Verdana"/>
          <w:i/>
          <w:spacing w:val="4"/>
          <w:sz w:val="18"/>
          <w:szCs w:val="18"/>
        </w:rPr>
        <w:t xml:space="preserve"> </w:t>
      </w:r>
    </w:p>
    <w:p w:rsidR="00EF5235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Ufficio</w:t>
      </w:r>
      <w:r w:rsidR="00441F38"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 </w:t>
      </w:r>
      <w:r w:rsidR="00A84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Ambito Territoriale di</w:t>
      </w: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Brescia</w:t>
      </w:r>
    </w:p>
    <w:p w:rsidR="00C44A13" w:rsidRPr="00BE44BB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Via </w:t>
      </w:r>
      <w:proofErr w:type="spellStart"/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>S.Antonio</w:t>
      </w:r>
      <w:proofErr w:type="spellEnd"/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, 14 - 25133 Brescia 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-</w:t>
      </w:r>
      <w:r w:rsidRPr="00BE44BB">
        <w:rPr>
          <w:rFonts w:ascii="Tahoma" w:eastAsia="Times New Roman" w:hAnsi="Tahoma" w:cs="Tahoma"/>
          <w:spacing w:val="17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d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e</w:t>
      </w:r>
      <w:r w:rsidRPr="00BE44BB">
        <w:rPr>
          <w:rFonts w:ascii="Tahoma" w:eastAsia="Times New Roman" w:hAnsi="Tahoma" w:cs="Tahoma"/>
          <w:position w:val="-1"/>
          <w:sz w:val="21"/>
          <w:szCs w:val="21"/>
        </w:rPr>
        <w:t xml:space="preserve"> </w:t>
      </w:r>
      <w:r w:rsidRPr="00BE44BB">
        <w:rPr>
          <w:rFonts w:ascii="Tahoma" w:eastAsia="Times New Roman" w:hAnsi="Tahoma" w:cs="Tahoma"/>
          <w:spacing w:val="4"/>
          <w:position w:val="-1"/>
          <w:sz w:val="21"/>
          <w:szCs w:val="21"/>
        </w:rPr>
        <w:t xml:space="preserve"> </w:t>
      </w:r>
      <w:proofErr w:type="spellStart"/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a</w:t>
      </w:r>
      <w:proofErr w:type="spellEnd"/>
      <w:r w:rsidRPr="00BE44BB">
        <w:rPr>
          <w:rFonts w:ascii="Tahoma" w:eastAsia="Tahoma" w:hAnsi="Tahoma" w:cs="Tahoma"/>
          <w:position w:val="-1"/>
          <w:sz w:val="21"/>
          <w:szCs w:val="21"/>
        </w:rPr>
        <w:t>:</w:t>
      </w:r>
      <w:r w:rsidR="00BE44BB">
        <w:rPr>
          <w:rFonts w:ascii="Tahoma" w:eastAsia="Times New Roman" w:hAnsi="Tahoma" w:cs="Tahoma"/>
          <w:spacing w:val="39"/>
          <w:position w:val="-1"/>
          <w:sz w:val="21"/>
          <w:szCs w:val="21"/>
        </w:rPr>
        <w:t xml:space="preserve"> </w:t>
      </w:r>
      <w:proofErr w:type="spellStart"/>
      <w:r w:rsidRPr="00BE44BB">
        <w:rPr>
          <w:rFonts w:ascii="Tahoma" w:eastAsia="Tahoma" w:hAnsi="Tahoma" w:cs="Tahoma"/>
          <w:w w:val="107"/>
          <w:position w:val="-1"/>
          <w:sz w:val="21"/>
          <w:szCs w:val="21"/>
        </w:rPr>
        <w:t>m</w:t>
      </w:r>
      <w:r w:rsidRPr="00BE44BB">
        <w:rPr>
          <w:rFonts w:ascii="Tahoma" w:eastAsia="Tahoma" w:hAnsi="Tahoma" w:cs="Tahoma"/>
          <w:spacing w:val="3"/>
          <w:w w:val="110"/>
          <w:position w:val="-1"/>
          <w:sz w:val="21"/>
          <w:szCs w:val="21"/>
        </w:rPr>
        <w:t>_</w:t>
      </w:r>
      <w:r w:rsidRPr="00BE44BB">
        <w:rPr>
          <w:rFonts w:ascii="Tahoma" w:eastAsia="Tahoma" w:hAnsi="Tahoma" w:cs="Tahoma"/>
          <w:spacing w:val="-1"/>
          <w:w w:val="107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w w:val="124"/>
          <w:position w:val="-1"/>
          <w:sz w:val="21"/>
          <w:szCs w:val="21"/>
        </w:rPr>
        <w:t>i</w:t>
      </w:r>
      <w:proofErr w:type="spellEnd"/>
    </w:p>
    <w:p w:rsidR="00EF5235" w:rsidRPr="00BE44BB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E08B9" w:rsidRPr="003E08B9" w:rsidRDefault="003E08B9" w:rsidP="003E08B9">
      <w:pPr>
        <w:pStyle w:val="intestaz1"/>
        <w:spacing w:after="840"/>
        <w:jc w:val="lef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  <w:lang w:val="en-US"/>
        </w:rPr>
        <w:br/>
      </w:r>
      <w:r>
        <w:rPr>
          <w:rFonts w:ascii="Tahoma" w:hAnsi="Tahoma" w:cs="Tahoma"/>
          <w:sz w:val="22"/>
          <w:lang w:val="en-US"/>
        </w:rPr>
        <w:br/>
      </w:r>
      <w:r w:rsidRPr="003E08B9">
        <w:rPr>
          <w:rFonts w:ascii="Tahoma" w:hAnsi="Tahoma" w:cs="Tahoma"/>
          <w:sz w:val="22"/>
          <w:lang w:val="en-US"/>
        </w:rPr>
        <w:t>Prot. MIUR AOO USPBS R.U.</w:t>
      </w:r>
      <w:r>
        <w:rPr>
          <w:rFonts w:ascii="Tahoma" w:hAnsi="Tahoma" w:cs="Tahoma"/>
          <w:sz w:val="22"/>
          <w:lang w:val="en-US"/>
        </w:rPr>
        <w:t>3349</w:t>
      </w:r>
      <w:r>
        <w:rPr>
          <w:rFonts w:ascii="Tahoma" w:hAnsi="Tahoma" w:cs="Tahoma"/>
          <w:sz w:val="22"/>
          <w:lang w:val="en-US"/>
        </w:rPr>
        <w:tab/>
      </w:r>
      <w:r>
        <w:rPr>
          <w:rFonts w:ascii="Tahoma" w:hAnsi="Tahoma" w:cs="Tahoma"/>
          <w:sz w:val="22"/>
          <w:lang w:val="en-US"/>
        </w:rPr>
        <w:tab/>
      </w:r>
      <w:bookmarkStart w:id="0" w:name="_GoBack"/>
      <w:bookmarkEnd w:id="0"/>
      <w:r w:rsidRPr="003E08B9">
        <w:rPr>
          <w:rFonts w:ascii="Tahoma" w:hAnsi="Tahoma" w:cs="Tahoma"/>
          <w:sz w:val="22"/>
          <w:lang w:val="en-US"/>
        </w:rPr>
        <w:tab/>
      </w:r>
      <w:r w:rsidRPr="003E08B9">
        <w:rPr>
          <w:rFonts w:ascii="Tahoma" w:hAnsi="Tahoma" w:cs="Tahoma"/>
          <w:sz w:val="22"/>
        </w:rPr>
        <w:t>del 19 febbraio 2016</w:t>
      </w:r>
    </w:p>
    <w:p w:rsidR="001C24FF" w:rsidRPr="003E08B9" w:rsidRDefault="001D7622" w:rsidP="00DE3DF0">
      <w:pPr>
        <w:pStyle w:val="destinatari"/>
        <w:rPr>
          <w:rFonts w:cs="Tahoma"/>
          <w:bCs/>
          <w:sz w:val="22"/>
        </w:rPr>
      </w:pPr>
      <w:r w:rsidRPr="003E08B9">
        <w:rPr>
          <w:rFonts w:cs="Tahoma"/>
          <w:sz w:val="22"/>
        </w:rPr>
        <w:t xml:space="preserve">Ai Dirigenti Scolastici </w:t>
      </w:r>
      <w:r w:rsidRPr="003E08B9">
        <w:rPr>
          <w:rFonts w:cs="Tahoma"/>
          <w:sz w:val="22"/>
        </w:rPr>
        <w:br/>
        <w:t>Istituti secondari di 2° grado statali e paritari</w:t>
      </w:r>
      <w:r w:rsidRPr="003E08B9">
        <w:rPr>
          <w:rFonts w:cs="Tahoma"/>
          <w:sz w:val="22"/>
        </w:rPr>
        <w:br/>
        <w:t xml:space="preserve">di </w:t>
      </w:r>
      <w:r w:rsidRPr="003E08B9">
        <w:rPr>
          <w:rFonts w:cs="Tahoma"/>
          <w:bCs/>
          <w:sz w:val="22"/>
        </w:rPr>
        <w:t>Brescia e Provincia</w:t>
      </w:r>
    </w:p>
    <w:p w:rsidR="001D7622" w:rsidRPr="003E08B9" w:rsidRDefault="001D7622" w:rsidP="001D7622">
      <w:pPr>
        <w:pStyle w:val="destinatari"/>
        <w:rPr>
          <w:rFonts w:cs="Tahoma"/>
          <w:bCs/>
          <w:sz w:val="22"/>
        </w:rPr>
      </w:pPr>
      <w:r w:rsidRPr="003E08B9">
        <w:rPr>
          <w:rFonts w:cs="Tahoma"/>
          <w:bCs/>
          <w:sz w:val="22"/>
        </w:rPr>
        <w:t>Ai Rappresentanti degli Studenti</w:t>
      </w:r>
      <w:r w:rsidRPr="003E08B9">
        <w:rPr>
          <w:rFonts w:cs="Tahoma"/>
          <w:bCs/>
          <w:sz w:val="22"/>
        </w:rPr>
        <w:br/>
        <w:t>Consulta Provinciale Studentesca</w:t>
      </w:r>
    </w:p>
    <w:p w:rsidR="001D7622" w:rsidRPr="003E08B9" w:rsidRDefault="001D7622" w:rsidP="001D7622">
      <w:pPr>
        <w:pStyle w:val="destinatari"/>
        <w:rPr>
          <w:rFonts w:cs="Tahoma"/>
          <w:bCs/>
          <w:sz w:val="22"/>
        </w:rPr>
      </w:pPr>
      <w:r w:rsidRPr="003E08B9">
        <w:rPr>
          <w:rFonts w:cs="Tahoma"/>
          <w:bCs/>
          <w:sz w:val="22"/>
        </w:rPr>
        <w:t>Ai Docen</w:t>
      </w:r>
      <w:r w:rsidR="0070094E" w:rsidRPr="003E08B9">
        <w:rPr>
          <w:rFonts w:cs="Tahoma"/>
          <w:bCs/>
          <w:sz w:val="22"/>
        </w:rPr>
        <w:t>ti Referenti</w:t>
      </w:r>
    </w:p>
    <w:p w:rsidR="0089568E" w:rsidRPr="003E08B9" w:rsidRDefault="0089568E" w:rsidP="001D7622">
      <w:pPr>
        <w:pStyle w:val="destinatari"/>
        <w:rPr>
          <w:rFonts w:cs="Tahoma"/>
          <w:bCs/>
          <w:sz w:val="22"/>
        </w:rPr>
      </w:pPr>
    </w:p>
    <w:p w:rsidR="001D7622" w:rsidRPr="003E08B9" w:rsidRDefault="001D7622" w:rsidP="001D7622">
      <w:pPr>
        <w:pStyle w:val="destinatari"/>
        <w:rPr>
          <w:rFonts w:cs="Tahoma"/>
          <w:bCs/>
          <w:sz w:val="22"/>
        </w:rPr>
      </w:pPr>
    </w:p>
    <w:p w:rsidR="00044445" w:rsidRPr="003E08B9" w:rsidRDefault="001D7622" w:rsidP="00044445">
      <w:pPr>
        <w:rPr>
          <w:rFonts w:ascii="Tahoma" w:eastAsia="Batang" w:hAnsi="Tahoma" w:cs="Tahoma"/>
          <w:b/>
        </w:rPr>
      </w:pPr>
      <w:r w:rsidRPr="003E08B9">
        <w:rPr>
          <w:rFonts w:ascii="Tahoma" w:eastAsia="Batang" w:hAnsi="Tahoma" w:cs="Tahoma"/>
          <w:b/>
        </w:rPr>
        <w:t>Oggetto:</w:t>
      </w:r>
      <w:r w:rsidR="00704779" w:rsidRPr="003E08B9">
        <w:rPr>
          <w:rFonts w:ascii="Tahoma" w:eastAsia="Batang" w:hAnsi="Tahoma" w:cs="Tahoma"/>
          <w:b/>
        </w:rPr>
        <w:t xml:space="preserve"> </w:t>
      </w:r>
      <w:r w:rsidR="00EA5404" w:rsidRPr="003E08B9">
        <w:rPr>
          <w:rFonts w:ascii="Tahoma" w:eastAsia="Batang" w:hAnsi="Tahoma" w:cs="Tahoma"/>
          <w:b/>
        </w:rPr>
        <w:t>P</w:t>
      </w:r>
      <w:r w:rsidR="00DE3DF0" w:rsidRPr="003E08B9">
        <w:rPr>
          <w:rFonts w:ascii="Tahoma" w:eastAsia="Batang" w:hAnsi="Tahoma" w:cs="Tahoma"/>
          <w:b/>
        </w:rPr>
        <w:t>r</w:t>
      </w:r>
      <w:r w:rsidR="00BC6567" w:rsidRPr="003E08B9">
        <w:rPr>
          <w:rFonts w:ascii="Tahoma" w:eastAsia="Batang" w:hAnsi="Tahoma" w:cs="Tahoma"/>
          <w:b/>
        </w:rPr>
        <w:t>ogetti di formazione</w:t>
      </w:r>
      <w:r w:rsidR="00127165" w:rsidRPr="003E08B9">
        <w:rPr>
          <w:rFonts w:ascii="Tahoma" w:eastAsia="Batang" w:hAnsi="Tahoma" w:cs="Tahoma"/>
          <w:b/>
        </w:rPr>
        <w:t xml:space="preserve"> gratuita</w:t>
      </w:r>
      <w:r w:rsidR="009F2D03" w:rsidRPr="003E08B9">
        <w:rPr>
          <w:rFonts w:ascii="Tahoma" w:eastAsia="Batang" w:hAnsi="Tahoma" w:cs="Tahoma"/>
          <w:b/>
        </w:rPr>
        <w:t xml:space="preserve"> per addetto ufficio stampa e fonico organizzati</w:t>
      </w:r>
      <w:r w:rsidR="00127165" w:rsidRPr="003E08B9">
        <w:rPr>
          <w:rFonts w:ascii="Tahoma" w:eastAsia="Batang" w:hAnsi="Tahoma" w:cs="Tahoma"/>
          <w:b/>
        </w:rPr>
        <w:t xml:space="preserve"> da </w:t>
      </w:r>
      <w:proofErr w:type="spellStart"/>
      <w:r w:rsidR="00127165" w:rsidRPr="003E08B9">
        <w:rPr>
          <w:rFonts w:ascii="Tahoma" w:eastAsia="Batang" w:hAnsi="Tahoma" w:cs="Tahoma"/>
          <w:b/>
        </w:rPr>
        <w:t>Palcogiovani</w:t>
      </w:r>
      <w:proofErr w:type="spellEnd"/>
      <w:r w:rsidR="00127165" w:rsidRPr="003E08B9">
        <w:rPr>
          <w:rFonts w:ascii="Tahoma" w:eastAsia="Batang" w:hAnsi="Tahoma" w:cs="Tahoma"/>
          <w:b/>
        </w:rPr>
        <w:t xml:space="preserve"> con il sostegno della Fondazione Comunità Bresciana</w:t>
      </w:r>
      <w:r w:rsidR="009F2D03" w:rsidRPr="003E08B9">
        <w:rPr>
          <w:rFonts w:ascii="Tahoma" w:eastAsia="Batang" w:hAnsi="Tahoma" w:cs="Tahoma"/>
          <w:b/>
        </w:rPr>
        <w:t>.</w:t>
      </w:r>
      <w:r w:rsidR="00CF631E" w:rsidRPr="003E08B9">
        <w:rPr>
          <w:rFonts w:ascii="Tahoma" w:eastAsia="Batang" w:hAnsi="Tahoma" w:cs="Tahoma"/>
          <w:b/>
        </w:rPr>
        <w:t xml:space="preserve"> </w:t>
      </w:r>
      <w:r w:rsidR="00EA5404" w:rsidRPr="003E08B9">
        <w:rPr>
          <w:rFonts w:ascii="Tahoma" w:eastAsia="Batang" w:hAnsi="Tahoma" w:cs="Tahoma"/>
          <w:b/>
        </w:rPr>
        <w:t>I</w:t>
      </w:r>
      <w:r w:rsidR="00CF631E" w:rsidRPr="003E08B9">
        <w:rPr>
          <w:rFonts w:ascii="Tahoma" w:eastAsia="Batang" w:hAnsi="Tahoma" w:cs="Tahoma"/>
          <w:b/>
        </w:rPr>
        <w:t>scrizioni entro il</w:t>
      </w:r>
      <w:r w:rsidR="00CF631E" w:rsidRPr="003E08B9">
        <w:rPr>
          <w:rFonts w:ascii="Tahoma" w:eastAsia="Batang" w:hAnsi="Tahoma" w:cs="Tahoma"/>
        </w:rPr>
        <w:t xml:space="preserve"> </w:t>
      </w:r>
      <w:r w:rsidR="00CF631E" w:rsidRPr="003E08B9">
        <w:rPr>
          <w:rFonts w:ascii="Tahoma" w:eastAsia="Batang" w:hAnsi="Tahoma" w:cs="Tahoma"/>
          <w:b/>
        </w:rPr>
        <w:t>3 marzo 2016</w:t>
      </w:r>
      <w:r w:rsidR="00044445" w:rsidRPr="003E08B9">
        <w:rPr>
          <w:rFonts w:ascii="Tahoma" w:eastAsia="Batang" w:hAnsi="Tahoma" w:cs="Tahoma"/>
          <w:b/>
        </w:rPr>
        <w:t xml:space="preserve"> (</w:t>
      </w:r>
      <w:hyperlink r:id="rId9" w:history="1">
        <w:r w:rsidR="00044445" w:rsidRPr="003E08B9">
          <w:rPr>
            <w:rStyle w:val="Collegamentoipertestuale"/>
            <w:rFonts w:ascii="Tahoma" w:eastAsia="Batang" w:hAnsi="Tahoma" w:cs="Tahoma"/>
            <w:b/>
          </w:rPr>
          <w:t>info@palcogiovani.it</w:t>
        </w:r>
      </w:hyperlink>
      <w:r w:rsidR="00044445" w:rsidRPr="003E08B9">
        <w:rPr>
          <w:rFonts w:ascii="Tahoma" w:eastAsia="Batang" w:hAnsi="Tahoma" w:cs="Tahoma"/>
          <w:b/>
        </w:rPr>
        <w:t xml:space="preserve"> e </w:t>
      </w:r>
      <w:r w:rsidR="00044445" w:rsidRPr="003E08B9">
        <w:rPr>
          <w:rFonts w:ascii="Tahoma" w:eastAsia="Batang" w:hAnsi="Tahoma" w:cs="Tahoma"/>
          <w:b/>
          <w:lang w:bidi="it-IT"/>
        </w:rPr>
        <w:t xml:space="preserve">: </w:t>
      </w:r>
      <w:hyperlink r:id="rId10" w:history="1">
        <w:r w:rsidR="00044445" w:rsidRPr="003E08B9">
          <w:rPr>
            <w:rStyle w:val="Collegamentoipertestuale"/>
            <w:rFonts w:ascii="Tahoma" w:eastAsia="Batang" w:hAnsi="Tahoma" w:cs="Tahoma"/>
            <w:b/>
            <w:lang w:bidi="it-IT"/>
          </w:rPr>
          <w:t>gigsurvival@gmail.com</w:t>
        </w:r>
      </w:hyperlink>
      <w:r w:rsidR="00044445" w:rsidRPr="003E08B9">
        <w:rPr>
          <w:rFonts w:ascii="Tahoma" w:eastAsia="Batang" w:hAnsi="Tahoma" w:cs="Tahoma"/>
          <w:b/>
          <w:lang w:bidi="it-IT"/>
        </w:rPr>
        <w:t xml:space="preserve"> )</w:t>
      </w:r>
    </w:p>
    <w:p w:rsidR="009F2D03" w:rsidRPr="003E08B9" w:rsidRDefault="00044445" w:rsidP="00EA5404">
      <w:pPr>
        <w:pStyle w:val="NormaleWeb"/>
        <w:spacing w:before="119" w:beforeAutospacing="0" w:after="0" w:line="360" w:lineRule="auto"/>
        <w:ind w:right="618"/>
        <w:rPr>
          <w:rFonts w:ascii="Tahoma" w:eastAsia="Batang" w:hAnsi="Tahoma" w:cs="Tahoma"/>
          <w:sz w:val="22"/>
          <w:szCs w:val="22"/>
        </w:rPr>
      </w:pPr>
      <w:r w:rsidRPr="003E08B9">
        <w:rPr>
          <w:rFonts w:ascii="Tahoma" w:eastAsia="Batang" w:hAnsi="Tahoma" w:cs="Tahoma"/>
          <w:b/>
          <w:sz w:val="22"/>
          <w:szCs w:val="22"/>
        </w:rPr>
        <w:t xml:space="preserve"> </w:t>
      </w:r>
      <w:r w:rsidR="009F2D03" w:rsidRPr="003E08B9">
        <w:rPr>
          <w:rFonts w:ascii="Tahoma" w:eastAsia="Batang" w:hAnsi="Tahoma" w:cs="Tahoma"/>
          <w:sz w:val="22"/>
          <w:szCs w:val="22"/>
        </w:rPr>
        <w:t>L’Ufficio Scolastico Territoriale IV di Brescia è lieto d</w:t>
      </w:r>
      <w:r w:rsidR="00EA5404" w:rsidRPr="003E08B9">
        <w:rPr>
          <w:rFonts w:ascii="Tahoma" w:eastAsia="Batang" w:hAnsi="Tahoma" w:cs="Tahoma"/>
          <w:sz w:val="22"/>
          <w:szCs w:val="22"/>
        </w:rPr>
        <w:t>i collaborare alla diffusione d</w:t>
      </w:r>
      <w:r w:rsidR="009F2D03" w:rsidRPr="003E08B9">
        <w:rPr>
          <w:rFonts w:ascii="Tahoma" w:eastAsia="Batang" w:hAnsi="Tahoma" w:cs="Tahoma"/>
          <w:sz w:val="22"/>
          <w:szCs w:val="22"/>
        </w:rPr>
        <w:t xml:space="preserve">i due progetti di formazione gratuita per addetto ufficio stampa e fonico, organizzati da </w:t>
      </w:r>
      <w:proofErr w:type="spellStart"/>
      <w:r w:rsidR="009F2D03" w:rsidRPr="003E08B9">
        <w:rPr>
          <w:rFonts w:ascii="Tahoma" w:eastAsia="Batang" w:hAnsi="Tahoma" w:cs="Tahoma"/>
          <w:sz w:val="22"/>
          <w:szCs w:val="22"/>
        </w:rPr>
        <w:t>Palcogiovani</w:t>
      </w:r>
      <w:proofErr w:type="spellEnd"/>
      <w:r w:rsidR="009F2D03" w:rsidRPr="003E08B9">
        <w:rPr>
          <w:rFonts w:ascii="Tahoma" w:eastAsia="Batang" w:hAnsi="Tahoma" w:cs="Tahoma"/>
          <w:sz w:val="22"/>
          <w:szCs w:val="22"/>
        </w:rPr>
        <w:t xml:space="preserve"> con il sostegno della Fondazione Comunità Bresciana.</w:t>
      </w:r>
      <w:r w:rsidR="00E23CFE" w:rsidRPr="003E08B9">
        <w:rPr>
          <w:rFonts w:ascii="Tahoma" w:eastAsia="Batang" w:hAnsi="Tahoma" w:cs="Tahoma"/>
          <w:sz w:val="22"/>
          <w:szCs w:val="22"/>
        </w:rPr>
        <w:t xml:space="preserve"> L’opportunità di laboratori esperienziali, per l’acquisizione di competenze gratuite in tecniche d’avanguardia, guidati da esperti professionisti in orari esterni alla normale attività scolastica</w:t>
      </w:r>
      <w:r w:rsidR="00EA5404" w:rsidRPr="003E08B9">
        <w:rPr>
          <w:rFonts w:ascii="Tahoma" w:eastAsia="Batang" w:hAnsi="Tahoma" w:cs="Tahoma"/>
          <w:sz w:val="22"/>
          <w:szCs w:val="22"/>
        </w:rPr>
        <w:t>,</w:t>
      </w:r>
      <w:r w:rsidR="00E23CFE" w:rsidRPr="003E08B9">
        <w:rPr>
          <w:rFonts w:ascii="Tahoma" w:eastAsia="Batang" w:hAnsi="Tahoma" w:cs="Tahoma"/>
          <w:sz w:val="22"/>
          <w:szCs w:val="22"/>
        </w:rPr>
        <w:t xml:space="preserve"> è interessante e prevede anche la certificazione della presenza mediante un attestato finale.</w:t>
      </w:r>
    </w:p>
    <w:p w:rsidR="009F2D03" w:rsidRPr="003E08B9" w:rsidRDefault="00E23CFE" w:rsidP="009F2D03">
      <w:pPr>
        <w:pStyle w:val="NormaleWeb"/>
        <w:spacing w:before="119" w:beforeAutospacing="0" w:after="0" w:line="360" w:lineRule="auto"/>
        <w:ind w:right="618"/>
        <w:jc w:val="both"/>
        <w:rPr>
          <w:rFonts w:ascii="Tahoma" w:eastAsia="Batang" w:hAnsi="Tahoma" w:cs="Tahoma"/>
          <w:sz w:val="22"/>
          <w:szCs w:val="22"/>
        </w:rPr>
      </w:pPr>
      <w:r w:rsidRPr="003E08B9">
        <w:rPr>
          <w:rFonts w:ascii="Tahoma" w:eastAsia="Batang" w:hAnsi="Tahoma" w:cs="Tahoma"/>
          <w:sz w:val="22"/>
          <w:szCs w:val="22"/>
        </w:rPr>
        <w:t>I due corsi s</w:t>
      </w:r>
      <w:r w:rsidR="009F2D03" w:rsidRPr="003E08B9">
        <w:rPr>
          <w:rFonts w:ascii="Tahoma" w:eastAsia="Batang" w:hAnsi="Tahoma" w:cs="Tahoma"/>
          <w:sz w:val="22"/>
          <w:szCs w:val="22"/>
        </w:rPr>
        <w:t>ono aperti a</w:t>
      </w:r>
      <w:r w:rsidRPr="003E08B9">
        <w:rPr>
          <w:rFonts w:ascii="Tahoma" w:eastAsia="Batang" w:hAnsi="Tahoma" w:cs="Tahoma"/>
          <w:sz w:val="22"/>
          <w:szCs w:val="22"/>
        </w:rPr>
        <w:t>d un numero di</w:t>
      </w:r>
      <w:r w:rsidR="009F2D03" w:rsidRPr="003E08B9">
        <w:rPr>
          <w:rFonts w:ascii="Tahoma" w:eastAsia="Batang" w:hAnsi="Tahoma" w:cs="Tahoma"/>
          <w:sz w:val="22"/>
          <w:szCs w:val="22"/>
        </w:rPr>
        <w:t xml:space="preserve"> 20 alunni per corso</w:t>
      </w:r>
      <w:r w:rsidR="009F2D03" w:rsidRPr="003E08B9">
        <w:rPr>
          <w:rFonts w:ascii="Tahoma" w:eastAsia="Batang" w:hAnsi="Tahoma" w:cs="Tahoma"/>
          <w:b/>
          <w:sz w:val="22"/>
          <w:szCs w:val="22"/>
        </w:rPr>
        <w:t>.</w:t>
      </w:r>
      <w:r w:rsidR="0070094E" w:rsidRPr="003E08B9">
        <w:rPr>
          <w:rFonts w:ascii="Tahoma" w:eastAsia="Batang" w:hAnsi="Tahoma" w:cs="Tahoma"/>
          <w:b/>
          <w:sz w:val="22"/>
          <w:szCs w:val="22"/>
        </w:rPr>
        <w:t xml:space="preserve"> Le iscrizioni vanno inviate </w:t>
      </w:r>
      <w:r w:rsidR="00CF631E" w:rsidRPr="003E08B9">
        <w:rPr>
          <w:rFonts w:ascii="Tahoma" w:eastAsia="Batang" w:hAnsi="Tahoma" w:cs="Tahoma"/>
          <w:b/>
          <w:sz w:val="22"/>
          <w:szCs w:val="22"/>
        </w:rPr>
        <w:t>entro il</w:t>
      </w:r>
      <w:r w:rsidR="00CF631E" w:rsidRPr="003E08B9">
        <w:rPr>
          <w:rFonts w:ascii="Tahoma" w:eastAsia="Batang" w:hAnsi="Tahoma" w:cs="Tahoma"/>
          <w:sz w:val="22"/>
          <w:szCs w:val="22"/>
        </w:rPr>
        <w:t xml:space="preserve"> </w:t>
      </w:r>
      <w:r w:rsidR="00CF631E" w:rsidRPr="003E08B9">
        <w:rPr>
          <w:rFonts w:ascii="Tahoma" w:eastAsia="Batang" w:hAnsi="Tahoma" w:cs="Tahoma"/>
          <w:b/>
          <w:sz w:val="22"/>
          <w:szCs w:val="22"/>
        </w:rPr>
        <w:t>3 marzo 2016</w:t>
      </w:r>
      <w:r w:rsidR="00CF631E" w:rsidRPr="003E08B9">
        <w:rPr>
          <w:rFonts w:ascii="Tahoma" w:eastAsia="Batang" w:hAnsi="Tahoma" w:cs="Tahoma"/>
          <w:sz w:val="22"/>
          <w:szCs w:val="22"/>
        </w:rPr>
        <w:t xml:space="preserve"> </w:t>
      </w:r>
      <w:r w:rsidR="0070094E" w:rsidRPr="003E08B9">
        <w:rPr>
          <w:rFonts w:ascii="Tahoma" w:eastAsia="Batang" w:hAnsi="Tahoma" w:cs="Tahoma"/>
          <w:sz w:val="22"/>
          <w:szCs w:val="22"/>
        </w:rPr>
        <w:t xml:space="preserve">on line </w:t>
      </w:r>
      <w:r w:rsidR="00CF631E" w:rsidRPr="003E08B9">
        <w:rPr>
          <w:rFonts w:ascii="Tahoma" w:eastAsia="Batang" w:hAnsi="Tahoma" w:cs="Tahoma"/>
          <w:sz w:val="22"/>
          <w:szCs w:val="22"/>
        </w:rPr>
        <w:t xml:space="preserve">(nome, cognome, classe e scuola, telefono dell’alunno interessato) </w:t>
      </w:r>
      <w:r w:rsidR="0070094E" w:rsidRPr="003E08B9">
        <w:rPr>
          <w:rFonts w:ascii="Tahoma" w:eastAsia="Batang" w:hAnsi="Tahoma" w:cs="Tahoma"/>
          <w:sz w:val="22"/>
          <w:szCs w:val="22"/>
        </w:rPr>
        <w:t>agli indirizzi mail:</w:t>
      </w:r>
    </w:p>
    <w:p w:rsidR="0070094E" w:rsidRPr="003E08B9" w:rsidRDefault="0070094E" w:rsidP="0070094E">
      <w:pPr>
        <w:rPr>
          <w:rFonts w:ascii="Tahoma" w:eastAsia="Batang" w:hAnsi="Tahoma" w:cs="Tahoma"/>
          <w:b/>
        </w:rPr>
      </w:pPr>
      <w:r w:rsidRPr="003E08B9">
        <w:rPr>
          <w:rFonts w:ascii="Tahoma" w:eastAsia="Batang" w:hAnsi="Tahoma" w:cs="Tahoma"/>
          <w:b/>
        </w:rPr>
        <w:t>Corso di addetto ufficio-stampa: info@palcogiovani.it</w:t>
      </w:r>
    </w:p>
    <w:p w:rsidR="00CF631E" w:rsidRPr="003E08B9" w:rsidRDefault="00CF631E" w:rsidP="00CF631E">
      <w:pPr>
        <w:rPr>
          <w:rFonts w:ascii="Tahoma" w:eastAsia="Batang" w:hAnsi="Tahoma" w:cs="Tahoma"/>
          <w:b/>
          <w:lang w:bidi="it-IT"/>
        </w:rPr>
      </w:pPr>
      <w:r w:rsidRPr="003E08B9">
        <w:rPr>
          <w:rFonts w:ascii="Tahoma" w:eastAsia="Batang" w:hAnsi="Tahoma" w:cs="Tahoma"/>
          <w:b/>
          <w:lang w:bidi="it-IT"/>
        </w:rPr>
        <w:t>Corso di fonico</w:t>
      </w:r>
      <w:r w:rsidR="00044445" w:rsidRPr="003E08B9">
        <w:rPr>
          <w:rFonts w:ascii="Tahoma" w:eastAsia="Batang" w:hAnsi="Tahoma" w:cs="Tahoma"/>
          <w:b/>
          <w:lang w:bidi="it-IT"/>
        </w:rPr>
        <w:t>: gigsurvival@gmail.com</w:t>
      </w:r>
    </w:p>
    <w:p w:rsidR="0089568E" w:rsidRPr="003E08B9" w:rsidRDefault="009F2D03" w:rsidP="00E23CFE">
      <w:pPr>
        <w:jc w:val="both"/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 xml:space="preserve">Gli orari e le date sono indicati di seguito. Si ricorda che il primo corso per addetto ufficio-stampa si svolgerà </w:t>
      </w:r>
    </w:p>
    <w:p w:rsidR="0089568E" w:rsidRPr="003E08B9" w:rsidRDefault="009F2D03" w:rsidP="00E23CFE">
      <w:pPr>
        <w:jc w:val="both"/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 xml:space="preserve">presso il Liceo “Calini” di Brescia, mentre il corso di fonico presso l’ITIS “Castelli” di Brescia </w:t>
      </w:r>
      <w:r w:rsidR="00E23CFE" w:rsidRPr="003E08B9">
        <w:rPr>
          <w:rFonts w:ascii="Tahoma" w:eastAsia="Batang" w:hAnsi="Tahoma" w:cs="Tahoma"/>
        </w:rPr>
        <w:t xml:space="preserve">e, per la </w:t>
      </w:r>
    </w:p>
    <w:p w:rsidR="009F2D03" w:rsidRPr="003E08B9" w:rsidRDefault="00E23CFE" w:rsidP="00E23CFE">
      <w:pPr>
        <w:jc w:val="both"/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 xml:space="preserve">pratica  fuori sede, presso la piastra </w:t>
      </w:r>
      <w:proofErr w:type="spellStart"/>
      <w:r w:rsidRPr="003E08B9">
        <w:rPr>
          <w:rFonts w:ascii="Tahoma" w:eastAsia="Batang" w:hAnsi="Tahoma" w:cs="Tahoma"/>
        </w:rPr>
        <w:t>Pendolina</w:t>
      </w:r>
      <w:proofErr w:type="spellEnd"/>
      <w:r w:rsidRPr="003E08B9">
        <w:rPr>
          <w:rFonts w:ascii="Tahoma" w:eastAsia="Batang" w:hAnsi="Tahoma" w:cs="Tahoma"/>
        </w:rPr>
        <w:t xml:space="preserve">  del Comune di Brescia, Via Ragazzi del '99.</w:t>
      </w:r>
    </w:p>
    <w:p w:rsidR="00E23CFE" w:rsidRPr="003E08B9" w:rsidRDefault="00E23CFE" w:rsidP="00E23CFE">
      <w:pPr>
        <w:jc w:val="both"/>
        <w:rPr>
          <w:rFonts w:ascii="Tahoma" w:eastAsia="Batang" w:hAnsi="Tahoma" w:cs="Tahoma"/>
          <w:lang w:bidi="it-IT"/>
        </w:rPr>
      </w:pPr>
    </w:p>
    <w:p w:rsidR="00DE3DF0" w:rsidRPr="003E08B9" w:rsidRDefault="009F2D03" w:rsidP="00DE3DF0">
      <w:pPr>
        <w:rPr>
          <w:rFonts w:ascii="Tahoma" w:eastAsia="Batang" w:hAnsi="Tahoma" w:cs="Tahoma"/>
          <w:b/>
        </w:rPr>
      </w:pPr>
      <w:r w:rsidRPr="003E08B9">
        <w:rPr>
          <w:rFonts w:ascii="Tahoma" w:eastAsia="Batang" w:hAnsi="Tahoma" w:cs="Tahoma"/>
          <w:b/>
        </w:rPr>
        <w:t>Corso di addetto ufficio-stampa</w:t>
      </w:r>
    </w:p>
    <w:p w:rsidR="00CF631E" w:rsidRPr="003E08B9" w:rsidRDefault="00BC6567" w:rsidP="00DE3DF0">
      <w:pPr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 xml:space="preserve">Sede Liceo Calini </w:t>
      </w:r>
    </w:p>
    <w:p w:rsidR="00DE3DF0" w:rsidRPr="003E08B9" w:rsidRDefault="00BC6567" w:rsidP="00DE3DF0">
      <w:pPr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br/>
        <w:t xml:space="preserve">Aprile   4 , 6 , 11 e 18 </w:t>
      </w:r>
      <w:r w:rsidRPr="003E08B9">
        <w:rPr>
          <w:rFonts w:ascii="Tahoma" w:eastAsia="Batang" w:hAnsi="Tahoma" w:cs="Tahoma"/>
        </w:rPr>
        <w:br/>
        <w:t xml:space="preserve">h 15.30 /17.30 </w:t>
      </w:r>
    </w:p>
    <w:p w:rsidR="00DE3DF0" w:rsidRPr="003E08B9" w:rsidRDefault="00DE3DF0" w:rsidP="00DE3DF0">
      <w:pPr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>Il corso, della durata di 8 ore suddivise in 4 incontri tematici, ha la finalità di fornire ai partecipanti la linee guida per svolgere l’attività di ufficio stampa per eventi e manifestazioni.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b/>
          <w:u w:val="single"/>
          <w:lang w:bidi="it-IT"/>
        </w:rPr>
        <w:t xml:space="preserve">Lezioni proposte agli studenti: 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</w:p>
    <w:p w:rsidR="00DE3DF0" w:rsidRPr="003E08B9" w:rsidRDefault="00DE3DF0" w:rsidP="00DE3DF0">
      <w:pPr>
        <w:rPr>
          <w:rFonts w:ascii="Tahoma" w:eastAsia="Batang" w:hAnsi="Tahoma" w:cs="Tahoma"/>
          <w:b/>
          <w:lang w:bidi="it-IT"/>
        </w:rPr>
      </w:pPr>
      <w:r w:rsidRPr="003E08B9">
        <w:rPr>
          <w:rFonts w:ascii="Tahoma" w:eastAsia="Batang" w:hAnsi="Tahoma" w:cs="Tahoma"/>
          <w:b/>
          <w:lang w:bidi="it-IT"/>
        </w:rPr>
        <w:t>1 – Le attività dell’ufficio stampa.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>Comunicare un evento è un’attività che segue regole precise. Conoscerle e rispettarle è fondamentale per la buona riuscita dell’iniziativa da promuovere. Una volta acquisita la prassi, ci si può permettere di applicare un po’ di creatività e inventare azioni promozionali innovative.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 xml:space="preserve">. Dalla teoria alla pratica: strategie di comunicazione e analisi di casi. 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 xml:space="preserve">. La ricerca dei media di riferimento e del target. 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>. Il comunicato stampa: cos’è e come si prepara.</w:t>
      </w:r>
    </w:p>
    <w:p w:rsidR="00DE3DF0" w:rsidRPr="003E08B9" w:rsidRDefault="00DE3DF0" w:rsidP="00DE3DF0">
      <w:pPr>
        <w:rPr>
          <w:rFonts w:ascii="Tahoma" w:eastAsia="Batang" w:hAnsi="Tahoma" w:cs="Tahoma"/>
          <w:b/>
          <w:lang w:bidi="it-IT"/>
        </w:rPr>
      </w:pPr>
      <w:r w:rsidRPr="003E08B9">
        <w:rPr>
          <w:rFonts w:ascii="Tahoma" w:eastAsia="Batang" w:hAnsi="Tahoma" w:cs="Tahoma"/>
          <w:b/>
          <w:lang w:bidi="it-IT"/>
        </w:rPr>
        <w:t>2 – Parlare e scrivere in modo efficace.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>Una corretta comunicazione, sia scritta che verbale, è un requisito determinante per svolgere la funzione di addetto stampa. La redazione e l’invio dei comunicati vanno gestite con cura, l’organizzazione delle conferenze stampa e dei materiali devono essere seguite con attenzione.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>. Teoria ed esercitazioni pratiche di sintesi testuale.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>. L’importanza delle immagini da allegare al comunicato stampa.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>. Gestione dell’ufficio stampa: crearsi un’agenda di contatti e gestirla adeguatamente.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b/>
          <w:bCs/>
          <w:lang w:bidi="it-IT"/>
        </w:rPr>
        <w:t>3 – Promuovere un evento utilizzando gli strumenti web e social networks supportati dalla comunicazione offline.</w:t>
      </w:r>
      <w:r w:rsidRPr="003E08B9">
        <w:rPr>
          <w:rFonts w:ascii="Tahoma" w:eastAsia="Batang" w:hAnsi="Tahoma" w:cs="Tahoma"/>
          <w:lang w:bidi="it-IT"/>
        </w:rPr>
        <w:t xml:space="preserve"> 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 xml:space="preserve">I Social media stanno diventando parte integrante del marketing mix in tutti gli ambiti della comunicazione, anche attraverso l’utilizzo dei social network per il </w:t>
      </w:r>
      <w:proofErr w:type="spellStart"/>
      <w:r w:rsidRPr="003E08B9">
        <w:rPr>
          <w:rFonts w:ascii="Tahoma" w:eastAsia="Batang" w:hAnsi="Tahoma" w:cs="Tahoma"/>
          <w:lang w:bidi="it-IT"/>
        </w:rPr>
        <w:t>customer</w:t>
      </w:r>
      <w:proofErr w:type="spellEnd"/>
      <w:r w:rsidRPr="003E08B9">
        <w:rPr>
          <w:rFonts w:ascii="Tahoma" w:eastAsia="Batang" w:hAnsi="Tahoma" w:cs="Tahoma"/>
          <w:lang w:bidi="it-IT"/>
        </w:rPr>
        <w:t xml:space="preserve"> service prima, durante e dopo un evento. Bisogna fare molta attenzione al target dell'evento e al tono con il quale si comunica sul network prescelto per relazionarsi con gli utenti di riferimento. 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b/>
          <w:bCs/>
          <w:lang w:bidi="it-IT"/>
        </w:rPr>
        <w:t>4 – L'uso del video e della grafica online e offline: come coordinare un progetto creativo e delegare le mansioni specifiche.</w:t>
      </w:r>
      <w:r w:rsidRPr="003E08B9">
        <w:rPr>
          <w:rFonts w:ascii="Tahoma" w:eastAsia="Batang" w:hAnsi="Tahoma" w:cs="Tahoma"/>
          <w:lang w:bidi="it-IT"/>
        </w:rPr>
        <w:t xml:space="preserve"> 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>La parte visuale della comunicazione è estremamente importante perché è la prima cosa che genera appeal sul nostro pubblico e lo attrae all'evento come una calamita. Grafica online/offline e video devono accompagnare gli occhi dell'utente prima durante e dopo l’iniziativa promossa. L’interesse del target prescelto deve essere catturato e mantenuto con immagini belle, pulite, fresche, d'impatto.</w:t>
      </w:r>
    </w:p>
    <w:p w:rsidR="00DE3DF0" w:rsidRPr="003E08B9" w:rsidRDefault="00DE3DF0" w:rsidP="00DE3DF0">
      <w:pPr>
        <w:rPr>
          <w:rFonts w:ascii="Tahoma" w:eastAsia="Batang" w:hAnsi="Tahoma" w:cs="Tahoma"/>
          <w:b/>
          <w:u w:val="single"/>
          <w:lang w:bidi="it-IT"/>
        </w:rPr>
      </w:pPr>
      <w:r w:rsidRPr="003E08B9">
        <w:rPr>
          <w:rFonts w:ascii="Tahoma" w:eastAsia="Batang" w:hAnsi="Tahoma" w:cs="Tahoma"/>
          <w:b/>
          <w:u w:val="single"/>
          <w:lang w:bidi="it-IT"/>
        </w:rPr>
        <w:t>Docenti del corso:</w:t>
      </w:r>
    </w:p>
    <w:p w:rsidR="00DE3DF0" w:rsidRPr="003E08B9" w:rsidRDefault="00DE3DF0" w:rsidP="00DE3DF0">
      <w:pPr>
        <w:rPr>
          <w:rFonts w:ascii="Tahoma" w:eastAsia="Batang" w:hAnsi="Tahoma" w:cs="Tahoma"/>
          <w:b/>
          <w:lang w:bidi="it-IT"/>
        </w:rPr>
      </w:pPr>
      <w:r w:rsidRPr="003E08B9">
        <w:rPr>
          <w:rFonts w:ascii="Tahoma" w:eastAsia="Batang" w:hAnsi="Tahoma" w:cs="Tahoma"/>
          <w:b/>
          <w:lang w:bidi="it-IT"/>
        </w:rPr>
        <w:t>Paolo Fossati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 xml:space="preserve">Collabora con la redazione </w:t>
      </w:r>
      <w:proofErr w:type="spellStart"/>
      <w:r w:rsidRPr="003E08B9">
        <w:rPr>
          <w:rFonts w:ascii="Tahoma" w:eastAsia="Batang" w:hAnsi="Tahoma" w:cs="Tahoma"/>
          <w:lang w:bidi="it-IT"/>
        </w:rPr>
        <w:t>Cultura&amp;Spettacoli</w:t>
      </w:r>
      <w:proofErr w:type="spellEnd"/>
      <w:r w:rsidRPr="003E08B9">
        <w:rPr>
          <w:rFonts w:ascii="Tahoma" w:eastAsia="Batang" w:hAnsi="Tahoma" w:cs="Tahoma"/>
          <w:lang w:bidi="it-IT"/>
        </w:rPr>
        <w:t xml:space="preserve"> del Giornale di Brescia. È docente di </w:t>
      </w:r>
      <w:r w:rsidRPr="003E08B9">
        <w:rPr>
          <w:rFonts w:ascii="Tahoma" w:eastAsia="Batang" w:hAnsi="Tahoma" w:cs="Tahoma"/>
          <w:i/>
          <w:lang w:bidi="it-IT"/>
        </w:rPr>
        <w:t>Etica della Comunicazione</w:t>
      </w:r>
      <w:r w:rsidRPr="003E08B9">
        <w:rPr>
          <w:rFonts w:ascii="Tahoma" w:eastAsia="Batang" w:hAnsi="Tahoma" w:cs="Tahoma"/>
          <w:lang w:bidi="it-IT"/>
        </w:rPr>
        <w:t xml:space="preserve"> all’Accademia di Belle Arti </w:t>
      </w:r>
      <w:proofErr w:type="spellStart"/>
      <w:r w:rsidRPr="003E08B9">
        <w:rPr>
          <w:rFonts w:ascii="Tahoma" w:eastAsia="Batang" w:hAnsi="Tahoma" w:cs="Tahoma"/>
          <w:lang w:bidi="it-IT"/>
        </w:rPr>
        <w:t>SantaGiulia</w:t>
      </w:r>
      <w:proofErr w:type="spellEnd"/>
      <w:r w:rsidRPr="003E08B9">
        <w:rPr>
          <w:rFonts w:ascii="Tahoma" w:eastAsia="Batang" w:hAnsi="Tahoma" w:cs="Tahoma"/>
          <w:lang w:bidi="it-IT"/>
        </w:rPr>
        <w:t xml:space="preserve"> di Brescia e si occupa di media e consumi culturali svolgendo attività didattica anche all’ITS Machina Lonati e in Università Cattolica. Progetta ed organizza eventi culturali, conferenze e laboratori (per </w:t>
      </w:r>
      <w:proofErr w:type="spellStart"/>
      <w:r w:rsidRPr="003E08B9">
        <w:rPr>
          <w:rFonts w:ascii="Tahoma" w:eastAsia="Batang" w:hAnsi="Tahoma" w:cs="Tahoma"/>
          <w:lang w:bidi="it-IT"/>
        </w:rPr>
        <w:t>Musil</w:t>
      </w:r>
      <w:proofErr w:type="spellEnd"/>
      <w:r w:rsidRPr="003E08B9">
        <w:rPr>
          <w:rFonts w:ascii="Tahoma" w:eastAsia="Batang" w:hAnsi="Tahoma" w:cs="Tahoma"/>
          <w:lang w:bidi="it-IT"/>
        </w:rPr>
        <w:t>, Fondazione Brescia Musei, enti, scuole ed associazioni). Dal 2007 cura l’annuale rassegna cinematografica per le scuole del cinema Nuovo Eden.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b/>
          <w:lang w:bidi="it-IT"/>
        </w:rPr>
        <w:t xml:space="preserve">Laura  </w:t>
      </w:r>
      <w:proofErr w:type="spellStart"/>
      <w:r w:rsidRPr="003E08B9">
        <w:rPr>
          <w:rFonts w:ascii="Tahoma" w:eastAsia="Batang" w:hAnsi="Tahoma" w:cs="Tahoma"/>
          <w:b/>
          <w:lang w:bidi="it-IT"/>
        </w:rPr>
        <w:t>Tonin</w:t>
      </w:r>
      <w:proofErr w:type="spellEnd"/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 xml:space="preserve">Social Media </w:t>
      </w:r>
      <w:proofErr w:type="spellStart"/>
      <w:r w:rsidRPr="003E08B9">
        <w:rPr>
          <w:rFonts w:ascii="Tahoma" w:eastAsia="Batang" w:hAnsi="Tahoma" w:cs="Tahoma"/>
          <w:lang w:bidi="it-IT"/>
        </w:rPr>
        <w:t>Networker</w:t>
      </w:r>
      <w:proofErr w:type="spellEnd"/>
      <w:r w:rsidRPr="003E08B9">
        <w:rPr>
          <w:rFonts w:ascii="Tahoma" w:eastAsia="Batang" w:hAnsi="Tahoma" w:cs="Tahoma"/>
          <w:lang w:bidi="it-IT"/>
        </w:rPr>
        <w:t>, Web Content Manager and Video Producer per il Gruppo Foppa.</w:t>
      </w:r>
    </w:p>
    <w:p w:rsidR="00DE3DF0" w:rsidRPr="003E08B9" w:rsidRDefault="00DE3DF0" w:rsidP="00DE3DF0">
      <w:pPr>
        <w:rPr>
          <w:rFonts w:ascii="Tahoma" w:eastAsia="Batang" w:hAnsi="Tahoma" w:cs="Tahoma"/>
          <w:lang w:bidi="it-IT"/>
        </w:rPr>
      </w:pPr>
      <w:r w:rsidRPr="003E08B9">
        <w:rPr>
          <w:rFonts w:ascii="Tahoma" w:eastAsia="Batang" w:hAnsi="Tahoma" w:cs="Tahoma"/>
          <w:lang w:bidi="it-IT"/>
        </w:rPr>
        <w:t xml:space="preserve">Figura professionale di recente configurazione introduzione sul mercato del lavoro, la sua attività consiste nell’implementare la brand </w:t>
      </w:r>
      <w:proofErr w:type="spellStart"/>
      <w:r w:rsidRPr="003E08B9">
        <w:rPr>
          <w:rFonts w:ascii="Tahoma" w:eastAsia="Batang" w:hAnsi="Tahoma" w:cs="Tahoma"/>
          <w:lang w:bidi="it-IT"/>
        </w:rPr>
        <w:t>awarnes</w:t>
      </w:r>
      <w:proofErr w:type="spellEnd"/>
      <w:r w:rsidRPr="003E08B9">
        <w:rPr>
          <w:rFonts w:ascii="Tahoma" w:eastAsia="Batang" w:hAnsi="Tahoma" w:cs="Tahoma"/>
          <w:lang w:bidi="it-IT"/>
        </w:rPr>
        <w:t xml:space="preserve"> degli Istituti Scolastici dell’azienda (Accademia </w:t>
      </w:r>
      <w:proofErr w:type="spellStart"/>
      <w:r w:rsidRPr="003E08B9">
        <w:rPr>
          <w:rFonts w:ascii="Tahoma" w:eastAsia="Batang" w:hAnsi="Tahoma" w:cs="Tahoma"/>
          <w:lang w:bidi="it-IT"/>
        </w:rPr>
        <w:t>SantaGiulia</w:t>
      </w:r>
      <w:proofErr w:type="spellEnd"/>
      <w:r w:rsidRPr="003E08B9">
        <w:rPr>
          <w:rFonts w:ascii="Tahoma" w:eastAsia="Batang" w:hAnsi="Tahoma" w:cs="Tahoma"/>
          <w:lang w:bidi="it-IT"/>
        </w:rPr>
        <w:t>, ITS Machina Lonati, Centro San Clemente, Liceo Foppa e CFP Lonati) e generare traffico in ingresso sui siti web istituzionali attraverso l’uso dei social media e tramite l’aggiornamento delle pagine web. </w:t>
      </w:r>
    </w:p>
    <w:p w:rsidR="00127165" w:rsidRPr="003E08B9" w:rsidRDefault="00127165" w:rsidP="00DE3DF0">
      <w:pPr>
        <w:rPr>
          <w:rFonts w:ascii="Tahoma" w:eastAsia="Batang" w:hAnsi="Tahoma" w:cs="Tahoma"/>
          <w:b/>
          <w:lang w:bidi="it-IT"/>
        </w:rPr>
      </w:pPr>
      <w:r w:rsidRPr="003E08B9">
        <w:rPr>
          <w:rFonts w:ascii="Tahoma" w:eastAsia="Batang" w:hAnsi="Tahoma" w:cs="Tahoma"/>
          <w:b/>
          <w:lang w:bidi="it-IT"/>
        </w:rPr>
        <w:t>Corso di fonico</w:t>
      </w:r>
    </w:p>
    <w:p w:rsidR="00127165" w:rsidRPr="003E08B9" w:rsidRDefault="0089568E" w:rsidP="00127165">
      <w:pPr>
        <w:spacing w:after="0" w:line="240" w:lineRule="auto"/>
        <w:jc w:val="both"/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 xml:space="preserve">Sede: </w:t>
      </w:r>
      <w:r w:rsidR="00127165" w:rsidRPr="003E08B9">
        <w:rPr>
          <w:rFonts w:ascii="Tahoma" w:eastAsia="Batang" w:hAnsi="Tahoma" w:cs="Tahoma"/>
        </w:rPr>
        <w:t>ITIS Castelli di Brescia</w:t>
      </w:r>
      <w:r w:rsidR="009F2D03" w:rsidRPr="003E08B9">
        <w:rPr>
          <w:rFonts w:ascii="Tahoma" w:eastAsia="Batang" w:hAnsi="Tahoma" w:cs="Tahoma"/>
        </w:rPr>
        <w:t>.</w:t>
      </w:r>
      <w:r w:rsidRPr="003E08B9">
        <w:rPr>
          <w:rFonts w:ascii="Tahoma" w:eastAsia="Batang" w:hAnsi="Tahoma" w:cs="Tahoma"/>
        </w:rPr>
        <w:t xml:space="preserve"> </w:t>
      </w:r>
    </w:p>
    <w:p w:rsidR="0089568E" w:rsidRPr="003E08B9" w:rsidRDefault="0089568E" w:rsidP="00127165">
      <w:pPr>
        <w:spacing w:after="0" w:line="240" w:lineRule="auto"/>
        <w:jc w:val="both"/>
        <w:rPr>
          <w:rFonts w:ascii="Tahoma" w:eastAsia="Batang" w:hAnsi="Tahoma" w:cs="Tahoma"/>
        </w:rPr>
      </w:pPr>
    </w:p>
    <w:p w:rsidR="00127165" w:rsidRPr="003E08B9" w:rsidRDefault="00127165" w:rsidP="00127165">
      <w:pPr>
        <w:spacing w:after="0" w:line="240" w:lineRule="auto"/>
        <w:jc w:val="both"/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>Le date del corso sono le seguenti :</w:t>
      </w:r>
    </w:p>
    <w:p w:rsidR="0089568E" w:rsidRPr="003E08B9" w:rsidRDefault="0089568E" w:rsidP="00127165">
      <w:pPr>
        <w:spacing w:after="0" w:line="240" w:lineRule="auto"/>
        <w:jc w:val="both"/>
        <w:rPr>
          <w:rFonts w:ascii="Tahoma" w:eastAsia="Batang" w:hAnsi="Tahoma" w:cs="Tahoma"/>
        </w:rPr>
      </w:pPr>
    </w:p>
    <w:p w:rsidR="00127165" w:rsidRPr="003E08B9" w:rsidRDefault="00127165" w:rsidP="00127165">
      <w:pPr>
        <w:spacing w:after="0" w:line="240" w:lineRule="auto"/>
        <w:jc w:val="both"/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>7/14/21 marzo</w:t>
      </w:r>
    </w:p>
    <w:p w:rsidR="00127165" w:rsidRPr="003E08B9" w:rsidRDefault="00127165" w:rsidP="00127165">
      <w:pPr>
        <w:spacing w:after="0" w:line="240" w:lineRule="auto"/>
        <w:jc w:val="both"/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>4/11/18 Aprile</w:t>
      </w:r>
    </w:p>
    <w:p w:rsidR="00127165" w:rsidRPr="003E08B9" w:rsidRDefault="00127165" w:rsidP="00127165">
      <w:pPr>
        <w:spacing w:after="0" w:line="240" w:lineRule="auto"/>
        <w:jc w:val="both"/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>Dalle 15.00 alle 17.30</w:t>
      </w:r>
    </w:p>
    <w:p w:rsidR="0089568E" w:rsidRPr="003E08B9" w:rsidRDefault="0089568E" w:rsidP="00127165">
      <w:pPr>
        <w:spacing w:after="0" w:line="240" w:lineRule="auto"/>
        <w:jc w:val="both"/>
        <w:rPr>
          <w:rFonts w:ascii="Tahoma" w:eastAsia="Batang" w:hAnsi="Tahoma" w:cs="Tahoma"/>
        </w:rPr>
      </w:pPr>
    </w:p>
    <w:p w:rsidR="0089568E" w:rsidRPr="003E08B9" w:rsidRDefault="00127165" w:rsidP="00127165">
      <w:pPr>
        <w:jc w:val="both"/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>Sono da aggiungere le date 2/5/16 e 23 maggio dalle 15.00 alle 17.30</w:t>
      </w:r>
      <w:r w:rsidRPr="003E08B9">
        <w:rPr>
          <w:rFonts w:ascii="Tahoma" w:eastAsia="Batang" w:hAnsi="Tahoma" w:cs="Tahoma"/>
          <w:lang w:bidi="it-IT"/>
        </w:rPr>
        <w:t xml:space="preserve"> </w:t>
      </w:r>
      <w:r w:rsidRPr="003E08B9">
        <w:rPr>
          <w:rFonts w:ascii="Tahoma" w:eastAsia="Batang" w:hAnsi="Tahoma" w:cs="Tahoma"/>
        </w:rPr>
        <w:t xml:space="preserve">di pratica  fuori sede presso la piastra </w:t>
      </w:r>
    </w:p>
    <w:p w:rsidR="00DE3DF0" w:rsidRPr="003E08B9" w:rsidRDefault="00127165" w:rsidP="00127165">
      <w:pPr>
        <w:jc w:val="both"/>
        <w:rPr>
          <w:rFonts w:ascii="Tahoma" w:eastAsia="Batang" w:hAnsi="Tahoma" w:cs="Tahoma"/>
          <w:lang w:bidi="it-IT"/>
        </w:rPr>
      </w:pPr>
      <w:proofErr w:type="spellStart"/>
      <w:r w:rsidRPr="003E08B9">
        <w:rPr>
          <w:rFonts w:ascii="Tahoma" w:eastAsia="Batang" w:hAnsi="Tahoma" w:cs="Tahoma"/>
        </w:rPr>
        <w:t>Pendolina</w:t>
      </w:r>
      <w:proofErr w:type="spellEnd"/>
      <w:r w:rsidRPr="003E08B9">
        <w:rPr>
          <w:rFonts w:ascii="Tahoma" w:eastAsia="Batang" w:hAnsi="Tahoma" w:cs="Tahoma"/>
        </w:rPr>
        <w:t xml:space="preserve">  del Comune di Brescia, Via Ragazzi del '99.</w:t>
      </w:r>
      <w:r w:rsidR="009F2D03" w:rsidRPr="003E08B9">
        <w:rPr>
          <w:rFonts w:ascii="Tahoma" w:eastAsia="Batang" w:hAnsi="Tahoma" w:cs="Tahoma"/>
        </w:rPr>
        <w:t xml:space="preserve"> </w:t>
      </w:r>
    </w:p>
    <w:p w:rsidR="0089568E" w:rsidRPr="003E08B9" w:rsidRDefault="0089568E" w:rsidP="0089568E">
      <w:pPr>
        <w:spacing w:after="0" w:line="240" w:lineRule="auto"/>
        <w:jc w:val="both"/>
        <w:rPr>
          <w:rFonts w:ascii="Tahoma" w:eastAsia="Batang" w:hAnsi="Tahoma" w:cs="Tahoma"/>
        </w:rPr>
      </w:pPr>
      <w:r w:rsidRPr="003E08B9">
        <w:rPr>
          <w:rFonts w:ascii="Tahoma" w:eastAsia="Batang" w:hAnsi="Tahoma" w:cs="Tahoma"/>
        </w:rPr>
        <w:t>Il corso vede come docenti esperti tecnici del CPS. (in allegato brochure).</w:t>
      </w:r>
    </w:p>
    <w:p w:rsidR="003E08B9" w:rsidRPr="00474B31" w:rsidRDefault="0089568E" w:rsidP="003E08B9">
      <w:pPr>
        <w:tabs>
          <w:tab w:val="center" w:pos="5954"/>
        </w:tabs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3E08B9">
        <w:rPr>
          <w:rFonts w:ascii="Tahoma" w:eastAsia="Batang" w:hAnsi="Tahoma" w:cs="Tahoma"/>
        </w:rPr>
        <w:t>Cordiali saluti</w:t>
      </w:r>
      <w:r w:rsidR="003E08B9">
        <w:rPr>
          <w:rFonts w:ascii="Tahoma" w:eastAsia="Batang" w:hAnsi="Tahoma" w:cs="Tahoma"/>
        </w:rPr>
        <w:br/>
      </w:r>
      <w:r w:rsidR="003E08B9">
        <w:rPr>
          <w:rFonts w:ascii="Tahoma" w:hAnsi="Tahoma" w:cs="Tahoma"/>
        </w:rPr>
        <w:t xml:space="preserve">    </w:t>
      </w:r>
      <w:r w:rsidR="003E08B9">
        <w:rPr>
          <w:rFonts w:ascii="Tahoma" w:hAnsi="Tahoma" w:cs="Tahoma"/>
        </w:rPr>
        <w:tab/>
      </w:r>
      <w:r w:rsidR="003E08B9">
        <w:rPr>
          <w:rFonts w:ascii="Tahoma" w:hAnsi="Tahoma" w:cs="Tahoma"/>
        </w:rPr>
        <w:tab/>
      </w:r>
      <w:r w:rsidR="003E08B9">
        <w:rPr>
          <w:rFonts w:ascii="Tahoma" w:hAnsi="Tahoma" w:cs="Tahoma"/>
        </w:rPr>
        <w:tab/>
      </w:r>
      <w:r w:rsidR="003E08B9">
        <w:rPr>
          <w:rFonts w:ascii="Tahoma" w:hAnsi="Tahoma" w:cs="Tahoma"/>
        </w:rPr>
        <w:tab/>
      </w:r>
      <w:r w:rsidR="003E08B9">
        <w:rPr>
          <w:rFonts w:ascii="Tahoma" w:hAnsi="Tahoma" w:cs="Tahoma"/>
        </w:rPr>
        <w:tab/>
      </w:r>
      <w:r w:rsidR="003E08B9">
        <w:rPr>
          <w:rFonts w:ascii="Tahoma" w:hAnsi="Tahoma" w:cs="Tahoma"/>
        </w:rPr>
        <w:tab/>
      </w:r>
      <w:r w:rsidR="003E08B9">
        <w:rPr>
          <w:rFonts w:ascii="Tahoma" w:hAnsi="Tahoma" w:cs="Tahoma"/>
        </w:rPr>
        <w:tab/>
      </w:r>
      <w:r w:rsidR="001D7622" w:rsidRPr="003E08B9">
        <w:rPr>
          <w:rFonts w:ascii="Tahoma" w:hAnsi="Tahoma" w:cs="Tahoma"/>
        </w:rPr>
        <w:t>Il Dirigente</w:t>
      </w:r>
      <w:r w:rsidR="003E08B9">
        <w:rPr>
          <w:rFonts w:ascii="Tahoma" w:hAnsi="Tahoma" w:cs="Tahoma"/>
        </w:rPr>
        <w:t xml:space="preserve"> reggente</w:t>
      </w:r>
      <w:r w:rsidR="003E08B9">
        <w:rPr>
          <w:rFonts w:ascii="Tahoma" w:hAnsi="Tahoma" w:cs="Tahoma"/>
        </w:rPr>
        <w:br/>
      </w:r>
      <w:r w:rsidR="003E08B9">
        <w:rPr>
          <w:rFonts w:ascii="Tahoma" w:hAnsi="Tahoma" w:cs="Tahoma"/>
          <w:i/>
        </w:rPr>
        <w:tab/>
        <w:t xml:space="preserve">  Mario </w:t>
      </w:r>
      <w:r w:rsidR="001D7622" w:rsidRPr="003E08B9">
        <w:rPr>
          <w:rFonts w:ascii="Tahoma" w:hAnsi="Tahoma" w:cs="Tahoma"/>
          <w:i/>
        </w:rPr>
        <w:t xml:space="preserve"> Maviglia</w:t>
      </w:r>
      <w:r w:rsidR="003E08B9">
        <w:rPr>
          <w:rFonts w:ascii="Tahoma" w:hAnsi="Tahoma" w:cs="Tahoma"/>
          <w:i/>
        </w:rPr>
        <w:br/>
      </w:r>
      <w:r w:rsidR="003E08B9" w:rsidRPr="00474B31">
        <w:rPr>
          <w:rFonts w:ascii="Tahoma" w:eastAsia="Times New Roman" w:hAnsi="Tahoma" w:cs="Tahoma"/>
          <w:sz w:val="16"/>
          <w:szCs w:val="16"/>
        </w:rPr>
        <w:tab/>
      </w:r>
    </w:p>
    <w:p w:rsidR="003E08B9" w:rsidRPr="00474B31" w:rsidRDefault="003E08B9" w:rsidP="00474B31">
      <w:pPr>
        <w:spacing w:after="0" w:line="240" w:lineRule="auto"/>
        <w:ind w:left="4253"/>
        <w:rPr>
          <w:rFonts w:ascii="Tahoma" w:eastAsia="Times New Roman" w:hAnsi="Tahoma" w:cs="Tahoma"/>
          <w:i/>
          <w:sz w:val="16"/>
          <w:szCs w:val="16"/>
        </w:rPr>
      </w:pPr>
      <w:r w:rsidRPr="00474B31">
        <w:rPr>
          <w:rFonts w:ascii="Tahoma" w:eastAsia="Times New Roman" w:hAnsi="Tahoma" w:cs="Tahoma"/>
          <w:i/>
          <w:sz w:val="16"/>
          <w:szCs w:val="16"/>
        </w:rPr>
        <w:t>Firma autografa sostituita a mezzo stampa ai sensi</w:t>
      </w:r>
    </w:p>
    <w:p w:rsidR="003E08B9" w:rsidRPr="00474B31" w:rsidRDefault="003E08B9" w:rsidP="00474B31">
      <w:pPr>
        <w:spacing w:after="0" w:line="240" w:lineRule="auto"/>
        <w:ind w:left="4253"/>
        <w:rPr>
          <w:rFonts w:ascii="Tahoma" w:eastAsia="Times New Roman" w:hAnsi="Tahoma" w:cs="Tahoma"/>
          <w:i/>
          <w:sz w:val="16"/>
          <w:szCs w:val="16"/>
        </w:rPr>
      </w:pPr>
      <w:r w:rsidRPr="00474B31">
        <w:rPr>
          <w:rFonts w:ascii="Tahoma" w:eastAsia="Times New Roman" w:hAnsi="Tahoma" w:cs="Tahoma"/>
          <w:i/>
          <w:sz w:val="16"/>
          <w:szCs w:val="16"/>
        </w:rPr>
        <w:t xml:space="preserve">e per gli effetti dell'art. 3, c. 2, D. </w:t>
      </w:r>
      <w:proofErr w:type="spellStart"/>
      <w:r w:rsidRPr="00474B31">
        <w:rPr>
          <w:rFonts w:ascii="Tahoma" w:eastAsia="Times New Roman" w:hAnsi="Tahoma" w:cs="Tahoma"/>
          <w:i/>
          <w:sz w:val="16"/>
          <w:szCs w:val="16"/>
        </w:rPr>
        <w:t>Lgs</w:t>
      </w:r>
      <w:proofErr w:type="spellEnd"/>
      <w:r w:rsidRPr="00474B31">
        <w:rPr>
          <w:rFonts w:ascii="Tahoma" w:eastAsia="Times New Roman" w:hAnsi="Tahoma" w:cs="Tahoma"/>
          <w:i/>
          <w:sz w:val="16"/>
          <w:szCs w:val="16"/>
        </w:rPr>
        <w:t>. n. 39/1993</w:t>
      </w:r>
    </w:p>
    <w:p w:rsidR="001D7622" w:rsidRDefault="001D7622" w:rsidP="003E08B9">
      <w:pPr>
        <w:pStyle w:val="NormaleWeb"/>
        <w:spacing w:before="119" w:beforeAutospacing="0" w:after="0" w:line="360" w:lineRule="auto"/>
        <w:ind w:right="618"/>
        <w:rPr>
          <w:rFonts w:ascii="Tahoma" w:hAnsi="Tahoma" w:cs="Tahoma"/>
          <w:i/>
          <w:sz w:val="22"/>
          <w:szCs w:val="22"/>
        </w:rPr>
      </w:pPr>
    </w:p>
    <w:p w:rsidR="001D7622" w:rsidRPr="003E08B9" w:rsidRDefault="003E08B9" w:rsidP="001D7622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1D7622" w:rsidRPr="003E08B9">
        <w:rPr>
          <w:rFonts w:ascii="Tahoma" w:hAnsi="Tahoma" w:cs="Tahoma"/>
        </w:rPr>
        <w:t>lle</w:t>
      </w:r>
      <w:r w:rsidR="0089568E" w:rsidRPr="003E08B9">
        <w:rPr>
          <w:rFonts w:ascii="Tahoma" w:hAnsi="Tahoma" w:cs="Tahoma"/>
        </w:rPr>
        <w:t>gato 1:brochure programma corso fonico</w:t>
      </w:r>
    </w:p>
    <w:p w:rsidR="001D7622" w:rsidRDefault="003E08B9" w:rsidP="001D7622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 w:rsidR="001D7622">
        <w:rPr>
          <w:rFonts w:ascii="Arial" w:hAnsi="Arial" w:cs="Arial"/>
          <w:sz w:val="16"/>
          <w:szCs w:val="16"/>
        </w:rPr>
        <w:t>Ref</w:t>
      </w:r>
      <w:r w:rsidR="008E5465">
        <w:rPr>
          <w:rFonts w:ascii="Arial" w:hAnsi="Arial" w:cs="Arial"/>
          <w:sz w:val="16"/>
          <w:szCs w:val="16"/>
        </w:rPr>
        <w:t xml:space="preserve">erente UST </w:t>
      </w:r>
      <w:r w:rsidR="000108EF">
        <w:rPr>
          <w:rFonts w:ascii="Arial" w:hAnsi="Arial" w:cs="Arial"/>
          <w:sz w:val="16"/>
          <w:szCs w:val="16"/>
        </w:rPr>
        <w:t xml:space="preserve"> Elisabetta Conti</w:t>
      </w:r>
      <w:r w:rsidR="001D7622">
        <w:rPr>
          <w:rFonts w:ascii="Arial" w:hAnsi="Arial" w:cs="Arial"/>
          <w:sz w:val="16"/>
          <w:szCs w:val="16"/>
        </w:rPr>
        <w:t>;  e-mail elisabetta.conti5@istruzione.it</w:t>
      </w:r>
    </w:p>
    <w:p w:rsidR="007D2C07" w:rsidRDefault="007D2C07" w:rsidP="00881DF0">
      <w:pPr>
        <w:tabs>
          <w:tab w:val="center" w:pos="5954"/>
        </w:tabs>
        <w:spacing w:after="0" w:line="240" w:lineRule="auto"/>
        <w:ind w:left="5040"/>
        <w:rPr>
          <w:rFonts w:ascii="Tahoma" w:hAnsi="Tahoma" w:cs="Tahoma"/>
        </w:rPr>
      </w:pPr>
    </w:p>
    <w:sectPr w:rsidR="007D2C07">
      <w:footerReference w:type="default" r:id="rId11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4C" w:rsidRDefault="0042264C" w:rsidP="00B76B4D">
      <w:pPr>
        <w:spacing w:after="0" w:line="240" w:lineRule="auto"/>
      </w:pPr>
      <w:r>
        <w:separator/>
      </w:r>
    </w:p>
  </w:endnote>
  <w:endnote w:type="continuationSeparator" w:id="0">
    <w:p w:rsidR="0042264C" w:rsidRDefault="0042264C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AF553FD" wp14:editId="20A3E76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>Pec</w:t>
    </w:r>
    <w:proofErr w:type="spellEnd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4C" w:rsidRDefault="0042264C" w:rsidP="00B76B4D">
      <w:pPr>
        <w:spacing w:after="0" w:line="240" w:lineRule="auto"/>
      </w:pPr>
      <w:r>
        <w:separator/>
      </w:r>
    </w:p>
  </w:footnote>
  <w:footnote w:type="continuationSeparator" w:id="0">
    <w:p w:rsidR="0042264C" w:rsidRDefault="0042264C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108EF"/>
    <w:rsid w:val="00044445"/>
    <w:rsid w:val="00061E03"/>
    <w:rsid w:val="000C4B1E"/>
    <w:rsid w:val="00127165"/>
    <w:rsid w:val="001B457E"/>
    <w:rsid w:val="001C24FF"/>
    <w:rsid w:val="001D27E7"/>
    <w:rsid w:val="001D7622"/>
    <w:rsid w:val="0022069E"/>
    <w:rsid w:val="002656A8"/>
    <w:rsid w:val="002658FB"/>
    <w:rsid w:val="002D6449"/>
    <w:rsid w:val="00306839"/>
    <w:rsid w:val="00351DF0"/>
    <w:rsid w:val="003E08B9"/>
    <w:rsid w:val="0042264C"/>
    <w:rsid w:val="00441F38"/>
    <w:rsid w:val="004A3B24"/>
    <w:rsid w:val="004D6467"/>
    <w:rsid w:val="005308A2"/>
    <w:rsid w:val="005741F7"/>
    <w:rsid w:val="00665331"/>
    <w:rsid w:val="0070094E"/>
    <w:rsid w:val="00704779"/>
    <w:rsid w:val="0072382B"/>
    <w:rsid w:val="00727DFC"/>
    <w:rsid w:val="007A6886"/>
    <w:rsid w:val="007D2C07"/>
    <w:rsid w:val="00805809"/>
    <w:rsid w:val="0082771A"/>
    <w:rsid w:val="00846AD1"/>
    <w:rsid w:val="00863FCA"/>
    <w:rsid w:val="00881DF0"/>
    <w:rsid w:val="0089568E"/>
    <w:rsid w:val="008E512E"/>
    <w:rsid w:val="008E5465"/>
    <w:rsid w:val="009439AF"/>
    <w:rsid w:val="009813F2"/>
    <w:rsid w:val="009866C6"/>
    <w:rsid w:val="009D480E"/>
    <w:rsid w:val="009D7C9C"/>
    <w:rsid w:val="009F2D03"/>
    <w:rsid w:val="009F38F4"/>
    <w:rsid w:val="00A557C8"/>
    <w:rsid w:val="00A84395"/>
    <w:rsid w:val="00A914FD"/>
    <w:rsid w:val="00B5064D"/>
    <w:rsid w:val="00B559CB"/>
    <w:rsid w:val="00B76B4D"/>
    <w:rsid w:val="00B83851"/>
    <w:rsid w:val="00BC1C71"/>
    <w:rsid w:val="00BC6567"/>
    <w:rsid w:val="00BD350C"/>
    <w:rsid w:val="00BE44BB"/>
    <w:rsid w:val="00C44A13"/>
    <w:rsid w:val="00C87B84"/>
    <w:rsid w:val="00CF631E"/>
    <w:rsid w:val="00D73BA1"/>
    <w:rsid w:val="00DE3DF0"/>
    <w:rsid w:val="00E23CFE"/>
    <w:rsid w:val="00E34676"/>
    <w:rsid w:val="00E35B1E"/>
    <w:rsid w:val="00E54C96"/>
    <w:rsid w:val="00EA5404"/>
    <w:rsid w:val="00EF3FAA"/>
    <w:rsid w:val="00EF5235"/>
    <w:rsid w:val="00F27CC4"/>
    <w:rsid w:val="00F711F6"/>
    <w:rsid w:val="00F83206"/>
    <w:rsid w:val="00FA40F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customStyle="1" w:styleId="destinatari">
    <w:name w:val="destinatari"/>
    <w:basedOn w:val="Normale"/>
    <w:rsid w:val="002658FB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styleId="Corpotesto">
    <w:name w:val="Body Text"/>
    <w:basedOn w:val="Normale"/>
    <w:link w:val="CorpotestoCarattere"/>
    <w:rsid w:val="0088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81DF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Titolo1"/>
    <w:link w:val="TitoloCarattere"/>
    <w:qFormat/>
    <w:rsid w:val="007D2C07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7D2C07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ggetto">
    <w:name w:val="oggetto"/>
    <w:basedOn w:val="Normale"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EF3FAA"/>
    <w:rPr>
      <w:b/>
      <w:bCs/>
    </w:rPr>
  </w:style>
  <w:style w:type="paragraph" w:customStyle="1" w:styleId="intestaz1">
    <w:name w:val="intestaz1"/>
    <w:basedOn w:val="Normale"/>
    <w:rsid w:val="002D6449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styleId="Enfasicorsivo">
    <w:name w:val="Emphasis"/>
    <w:basedOn w:val="Carpredefinitoparagrafo"/>
    <w:uiPriority w:val="20"/>
    <w:qFormat/>
    <w:rsid w:val="001D76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customStyle="1" w:styleId="destinatari">
    <w:name w:val="destinatari"/>
    <w:basedOn w:val="Normale"/>
    <w:rsid w:val="002658FB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styleId="Corpotesto">
    <w:name w:val="Body Text"/>
    <w:basedOn w:val="Normale"/>
    <w:link w:val="CorpotestoCarattere"/>
    <w:rsid w:val="0088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81DF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Titolo1"/>
    <w:link w:val="TitoloCarattere"/>
    <w:qFormat/>
    <w:rsid w:val="007D2C07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7D2C07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ggetto">
    <w:name w:val="oggetto"/>
    <w:basedOn w:val="Normale"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EF3FAA"/>
    <w:rPr>
      <w:b/>
      <w:bCs/>
    </w:rPr>
  </w:style>
  <w:style w:type="paragraph" w:customStyle="1" w:styleId="intestaz1">
    <w:name w:val="intestaz1"/>
    <w:basedOn w:val="Normale"/>
    <w:rsid w:val="002D6449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character" w:styleId="Enfasicorsivo">
    <w:name w:val="Emphasis"/>
    <w:basedOn w:val="Carpredefinitoparagrafo"/>
    <w:uiPriority w:val="20"/>
    <w:qFormat/>
    <w:rsid w:val="001D76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8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7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50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3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igsurviv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palcogiovani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277E-C157-4364-B0DA-AABA463B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4</cp:revision>
  <cp:lastPrinted>2016-02-19T11:57:00Z</cp:lastPrinted>
  <dcterms:created xsi:type="dcterms:W3CDTF">2016-02-18T13:00:00Z</dcterms:created>
  <dcterms:modified xsi:type="dcterms:W3CDTF">2016-02-19T11:58:00Z</dcterms:modified>
</cp:coreProperties>
</file>