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98" w:type="dxa"/>
        <w:tblInd w:w="-318" w:type="dxa"/>
        <w:tblLayout w:type="fixed"/>
        <w:tblLook w:val="04A0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C972EC">
        <w:trPr>
          <w:trHeight w:val="485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C94B1D" w:rsidP="00935AF8">
            <w:r>
              <w:t>parzialmente</w:t>
            </w:r>
            <w:r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374B52" w:rsidP="00935AF8">
            <w:r>
              <w:t>p</w:t>
            </w:r>
            <w:r w:rsidR="00C94B1D" w:rsidRPr="00C27844">
              <w:t>iù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C94B1D" w:rsidP="00935AF8">
            <w:r>
              <w:t>perfettamente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935AF8"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935AF8"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972EC"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935AF8"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972EC">
            <w:r>
              <w:t>Linguaggio non sempre corretto e v</w:t>
            </w:r>
            <w:r w:rsidR="00C94B1D">
              <w:t>alutazione de</w:t>
            </w:r>
            <w:r>
              <w:t xml:space="preserve">ll’esperienza superficiale </w:t>
            </w:r>
            <w:r w:rsidR="00C94B1D">
              <w:t>.</w:t>
            </w:r>
          </w:p>
        </w:tc>
        <w:tc>
          <w:tcPr>
            <w:tcW w:w="2126" w:type="dxa"/>
          </w:tcPr>
          <w:p w:rsidR="00C94B1D" w:rsidRDefault="00C94B1D" w:rsidP="00935AF8"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935AF8">
            <w:r>
              <w:t>Linguaggio corret</w:t>
            </w:r>
            <w:r w:rsidR="00C972EC">
              <w:t xml:space="preserve">to e buona elaborazione </w:t>
            </w:r>
            <w:r>
              <w:t xml:space="preserve">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935AF8"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972EC"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972EC"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972EC"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972EC"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972EC"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 w:rsidRPr="00CB0AFC">
              <w:rPr>
                <w:sz w:val="18"/>
              </w:rPr>
              <w:t>CORRETTEZZA LINGUISTICA E UTILIZZO DELLA TERMINOLOGIA APPROPRIATA</w:t>
            </w:r>
          </w:p>
        </w:tc>
        <w:tc>
          <w:tcPr>
            <w:tcW w:w="2410" w:type="dxa"/>
          </w:tcPr>
          <w:p w:rsidR="00C972EC" w:rsidRDefault="00C972EC" w:rsidP="00C972EC">
            <w:r w:rsidRPr="00F9195D">
              <w:t>Linguaggio errato e terminologia non idonea</w:t>
            </w:r>
          </w:p>
        </w:tc>
        <w:tc>
          <w:tcPr>
            <w:tcW w:w="2297" w:type="dxa"/>
          </w:tcPr>
          <w:p w:rsidR="00C972EC" w:rsidRDefault="00C972EC" w:rsidP="00C972EC">
            <w:r w:rsidRPr="00F9195D">
              <w:t>Linguaggio non completament</w:t>
            </w:r>
            <w:r>
              <w:t xml:space="preserve">e corretto e imperfezioni nell’utilizzo della  </w:t>
            </w:r>
            <w:r w:rsidRPr="00F9195D">
              <w:t>terminologia</w:t>
            </w:r>
          </w:p>
        </w:tc>
        <w:tc>
          <w:tcPr>
            <w:tcW w:w="2126" w:type="dxa"/>
          </w:tcPr>
          <w:p w:rsidR="00C972EC" w:rsidRDefault="00C972EC" w:rsidP="00C972EC">
            <w:r w:rsidRPr="00F9195D">
              <w:t>Linguaggio corretto con utilizzo di terminologia base</w:t>
            </w:r>
          </w:p>
        </w:tc>
        <w:tc>
          <w:tcPr>
            <w:tcW w:w="2380" w:type="dxa"/>
          </w:tcPr>
          <w:p w:rsidR="00C972EC" w:rsidRDefault="00C972EC" w:rsidP="00C972EC">
            <w:r w:rsidRPr="00F9195D">
              <w:t>Linguaggio corretto e arricchito di espressioni personali alternandolo con l’uso di una corretta terminologia</w:t>
            </w:r>
          </w:p>
        </w:tc>
        <w:tc>
          <w:tcPr>
            <w:tcW w:w="2579" w:type="dxa"/>
          </w:tcPr>
          <w:p w:rsidR="00C972EC" w:rsidRDefault="00C972EC" w:rsidP="00C972EC">
            <w:r w:rsidRPr="00F9195D">
              <w:t>Autonomia di espressione e lessico corretti e distinti, con termin</w:t>
            </w:r>
            <w:r>
              <w:t>ologia arricchita da creatività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A3" w:rsidRDefault="007F35A3" w:rsidP="00C64E0B">
      <w:pPr>
        <w:spacing w:after="0" w:line="240" w:lineRule="auto"/>
      </w:pPr>
      <w:r>
        <w:separator/>
      </w:r>
    </w:p>
  </w:endnote>
  <w:endnote w:type="continuationSeparator" w:id="1">
    <w:p w:rsidR="007F35A3" w:rsidRDefault="007F35A3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A3" w:rsidRDefault="007F35A3" w:rsidP="00C64E0B">
      <w:pPr>
        <w:spacing w:after="0" w:line="240" w:lineRule="auto"/>
      </w:pPr>
      <w:r>
        <w:separator/>
      </w:r>
    </w:p>
  </w:footnote>
  <w:footnote w:type="continuationSeparator" w:id="1">
    <w:p w:rsidR="007F35A3" w:rsidRDefault="007F35A3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Intestazione"/>
    </w:pPr>
    <w:r>
      <w:t xml:space="preserve">ITALIANO </w:t>
    </w:r>
  </w:p>
  <w:p w:rsidR="00C64E0B" w:rsidRDefault="00C64E0B">
    <w:pPr>
      <w:pStyle w:val="Intestazione"/>
    </w:pPr>
    <w:r>
      <w:t>Valutare le slide: Presentazione dell’azienda- Il mio ruolo all’interno del reparto-</w:t>
    </w:r>
    <w:r w:rsidR="00D868FB">
      <w:t>Le relazioni con il personale -</w:t>
    </w:r>
    <w:r>
      <w:t xml:space="preserve"> </w:t>
    </w:r>
    <w:r>
      <w:t xml:space="preserve">Competenze acquisite – Considerazioni Finali </w:t>
    </w:r>
    <w:bookmarkStart w:id="0" w:name="_GoBack"/>
    <w:bookmarkEnd w:id="0"/>
  </w:p>
  <w:p w:rsidR="00C64E0B" w:rsidRDefault="00C64E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0B" w:rsidRDefault="00C64E0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B1D"/>
    <w:rsid w:val="001B4B19"/>
    <w:rsid w:val="00374B52"/>
    <w:rsid w:val="007F35A3"/>
    <w:rsid w:val="00C64E0B"/>
    <w:rsid w:val="00C94B1D"/>
    <w:rsid w:val="00C972EC"/>
    <w:rsid w:val="00D868FB"/>
    <w:rsid w:val="00FB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</cp:lastModifiedBy>
  <cp:revision>4</cp:revision>
  <dcterms:created xsi:type="dcterms:W3CDTF">2018-10-22T09:44:00Z</dcterms:created>
  <dcterms:modified xsi:type="dcterms:W3CDTF">2018-10-24T16:02:00Z</dcterms:modified>
</cp:coreProperties>
</file>